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87C" w:rsidRPr="0018287C" w:rsidRDefault="0018287C" w:rsidP="001828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18287C">
        <w:rPr>
          <w:rFonts w:ascii="Times New Roman" w:hAnsi="Times New Roman"/>
          <w:b/>
          <w:color w:val="000000"/>
          <w:sz w:val="28"/>
        </w:rPr>
        <w:t>Перечень вступительных испытаний</w:t>
      </w:r>
    </w:p>
    <w:p w:rsidR="0018287C" w:rsidRDefault="0018287C" w:rsidP="0018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Поступающий представляет оригинал документа об образовании в сроки, установленные образовательной организацией.</w:t>
      </w:r>
    </w:p>
    <w:p w:rsidR="0018287C" w:rsidRPr="00C10E05" w:rsidRDefault="0018287C" w:rsidP="00182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ab/>
        <w:t xml:space="preserve">По истечении сроков предоставления оригиналов документов об образовании директором образовательного учреждения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>
        <w:rPr>
          <w:rFonts w:ascii="Times New Roman" w:hAnsi="Times New Roman"/>
          <w:color w:val="000000"/>
          <w:sz w:val="28"/>
        </w:rPr>
        <w:t>пофамильный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колледжа </w:t>
      </w:r>
      <w:hyperlink r:id="rId5" w:history="1">
        <w:r w:rsidRPr="008D4D20">
          <w:rPr>
            <w:rStyle w:val="a3"/>
            <w:rFonts w:ascii="Times New Roman" w:hAnsi="Times New Roman"/>
            <w:sz w:val="28"/>
            <w:szCs w:val="28"/>
          </w:rPr>
          <w:t>https://mic.siteedu.ru/</w:t>
        </w:r>
      </w:hyperlink>
    </w:p>
    <w:p w:rsidR="0018287C" w:rsidRDefault="0018287C" w:rsidP="0018287C">
      <w:pPr>
        <w:pStyle w:val="a4"/>
        <w:widowControl w:val="0"/>
        <w:tabs>
          <w:tab w:val="left" w:pos="70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 w:rsidRPr="00D65983">
        <w:rPr>
          <w:rFonts w:ascii="Times New Roman" w:hAnsi="Times New Roman"/>
          <w:color w:val="000000"/>
          <w:sz w:val="28"/>
        </w:rPr>
        <w:t xml:space="preserve">В случае, если численность поступающих превышает количество мест, </w:t>
      </w:r>
      <w:r>
        <w:rPr>
          <w:rFonts w:ascii="Times New Roman" w:hAnsi="Times New Roman"/>
          <w:color w:val="000000"/>
          <w:sz w:val="28"/>
        </w:rPr>
        <w:t xml:space="preserve">финансовое обеспечение которых </w:t>
      </w:r>
      <w:r w:rsidRPr="00D65983">
        <w:rPr>
          <w:rFonts w:ascii="Times New Roman" w:hAnsi="Times New Roman"/>
          <w:color w:val="000000"/>
          <w:sz w:val="28"/>
        </w:rPr>
        <w:t xml:space="preserve">осуществляется за счет бюджетных ассигнований федерального бюджета, бюджета Республики Башкортостан и местного бюджета, ГБПОУ </w:t>
      </w:r>
      <w:proofErr w:type="spellStart"/>
      <w:r>
        <w:rPr>
          <w:rFonts w:ascii="Times New Roman" w:hAnsi="Times New Roman"/>
          <w:color w:val="000000"/>
          <w:sz w:val="28"/>
        </w:rPr>
        <w:t>Мелеузовский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индустриальный колледж</w:t>
      </w:r>
      <w:r w:rsidRPr="00D65983">
        <w:rPr>
          <w:rFonts w:ascii="Times New Roman" w:hAnsi="Times New Roman"/>
          <w:color w:val="000000"/>
          <w:sz w:val="28"/>
        </w:rPr>
        <w:t xml:space="preserve"> осуществляет прием на обучение по образовательным программам среднего профессионального образования на основе результатов осво</w:t>
      </w:r>
      <w:r>
        <w:rPr>
          <w:rFonts w:ascii="Times New Roman" w:hAnsi="Times New Roman"/>
          <w:color w:val="000000"/>
          <w:sz w:val="28"/>
        </w:rPr>
        <w:t>ения образовательной программы основного</w:t>
      </w:r>
      <w:r w:rsidRPr="00D65983">
        <w:rPr>
          <w:rFonts w:ascii="Times New Roman" w:hAnsi="Times New Roman"/>
          <w:color w:val="000000"/>
          <w:sz w:val="28"/>
        </w:rPr>
        <w:t xml:space="preserve">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поступающий вправе представить </w:t>
      </w:r>
      <w:r>
        <w:rPr>
          <w:rFonts w:ascii="Times New Roman" w:hAnsi="Times New Roman"/>
          <w:color w:val="000000"/>
          <w:sz w:val="28"/>
        </w:rPr>
        <w:t>при приеме</w:t>
      </w:r>
      <w:r w:rsidRPr="00D65983">
        <w:rPr>
          <w:rFonts w:ascii="Times New Roman" w:hAnsi="Times New Roman"/>
          <w:color w:val="000000"/>
          <w:sz w:val="28"/>
        </w:rPr>
        <w:t xml:space="preserve">, а также наличия договора о </w:t>
      </w:r>
      <w:r w:rsidRPr="007548A4">
        <w:rPr>
          <w:rFonts w:ascii="Times New Roman" w:hAnsi="Times New Roman"/>
          <w:color w:val="000000"/>
          <w:sz w:val="28"/>
        </w:rPr>
        <w:t>целевом обучении с организациями, указанными в части 1 ст. 71 Федерального закона</w:t>
      </w:r>
      <w:r>
        <w:rPr>
          <w:rFonts w:ascii="Times New Roman" w:hAnsi="Times New Roman"/>
          <w:color w:val="000000"/>
          <w:sz w:val="28"/>
        </w:rPr>
        <w:t>.</w:t>
      </w:r>
    </w:p>
    <w:p w:rsidR="0018287C" w:rsidRDefault="0018287C" w:rsidP="0018287C">
      <w:pPr>
        <w:pStyle w:val="a4"/>
        <w:widowControl w:val="0"/>
        <w:tabs>
          <w:tab w:val="left" w:pos="70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 w:rsidRPr="007548A4">
        <w:rPr>
          <w:rFonts w:ascii="Times New Roman" w:hAnsi="Times New Roman"/>
          <w:color w:val="000000"/>
          <w:sz w:val="28"/>
        </w:rPr>
        <w:t>При приеме на обучение учитываются результаты освоения поступающим образовательной программы основного, общего или среднего общего образования, указанные в предоставленных поступающим документах об об</w:t>
      </w:r>
      <w:r w:rsidR="006A5D90">
        <w:rPr>
          <w:rFonts w:ascii="Times New Roman" w:hAnsi="Times New Roman"/>
          <w:color w:val="000000"/>
          <w:sz w:val="28"/>
        </w:rPr>
        <w:t>разовании</w:t>
      </w:r>
      <w:r w:rsidRPr="007548A4">
        <w:rPr>
          <w:rFonts w:ascii="Times New Roman" w:hAnsi="Times New Roman"/>
          <w:color w:val="000000"/>
          <w:sz w:val="28"/>
        </w:rPr>
        <w:t>, средний балл аттестата. При равенстве среднего балла аттестата учитываются оценки по математике и русскому языку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:rsidR="0018287C" w:rsidRDefault="0018287C" w:rsidP="0018287C">
      <w:pPr>
        <w:pStyle w:val="a5"/>
        <w:spacing w:before="12"/>
        <w:jc w:val="both"/>
      </w:pPr>
      <w:r>
        <w:rPr>
          <w:color w:val="000000"/>
        </w:rPr>
        <w:tab/>
      </w:r>
      <w:r>
        <w:t xml:space="preserve">Результаты индивидуальных достижений и </w:t>
      </w:r>
      <w:r>
        <w:rPr>
          <w:spacing w:val="-4"/>
        </w:rPr>
        <w:t>(или)</w:t>
      </w:r>
      <w:r>
        <w:rPr>
          <w:spacing w:val="62"/>
        </w:rPr>
        <w:t xml:space="preserve"> </w:t>
      </w:r>
      <w:r>
        <w:t xml:space="preserve">наличие договора о целевом обучении учитываются </w:t>
      </w:r>
      <w:r>
        <w:rPr>
          <w:spacing w:val="-3"/>
        </w:rPr>
        <w:t xml:space="preserve">при </w:t>
      </w:r>
      <w:r>
        <w:t xml:space="preserve">равенстве результатов освоения поступающими образовательной программы </w:t>
      </w:r>
      <w:r>
        <w:rPr>
          <w:spacing w:val="-3"/>
        </w:rPr>
        <w:t xml:space="preserve">основного </w:t>
      </w:r>
      <w:r>
        <w:rPr>
          <w:spacing w:val="-4"/>
        </w:rPr>
        <w:t xml:space="preserve">общего </w:t>
      </w:r>
      <w:r>
        <w:t xml:space="preserve">или среднего </w:t>
      </w:r>
      <w:r>
        <w:rPr>
          <w:spacing w:val="-5"/>
        </w:rPr>
        <w:t xml:space="preserve">общего </w:t>
      </w:r>
      <w:r>
        <w:t xml:space="preserve">образования, указанных в представленных поступающими документах </w:t>
      </w:r>
      <w:r>
        <w:rPr>
          <w:spacing w:val="-3"/>
        </w:rPr>
        <w:t xml:space="preserve">об </w:t>
      </w:r>
      <w:r>
        <w:t xml:space="preserve">образовании и </w:t>
      </w:r>
      <w:r>
        <w:rPr>
          <w:spacing w:val="-3"/>
        </w:rPr>
        <w:t xml:space="preserve">(или) </w:t>
      </w:r>
      <w:r>
        <w:t xml:space="preserve">документах </w:t>
      </w:r>
      <w:r>
        <w:rPr>
          <w:spacing w:val="-5"/>
        </w:rPr>
        <w:t xml:space="preserve">об </w:t>
      </w:r>
      <w:r>
        <w:t>образовании и о</w:t>
      </w:r>
      <w:r>
        <w:rPr>
          <w:spacing w:val="31"/>
        </w:rPr>
        <w:t xml:space="preserve"> </w:t>
      </w:r>
      <w:r>
        <w:t>квалификации.</w:t>
      </w:r>
    </w:p>
    <w:p w:rsidR="0018287C" w:rsidRDefault="0018287C" w:rsidP="0018287C">
      <w:pPr>
        <w:pStyle w:val="a5"/>
        <w:ind w:firstLine="709"/>
        <w:jc w:val="both"/>
        <w:rPr>
          <w:spacing w:val="-5"/>
        </w:rPr>
      </w:pPr>
      <w:r w:rsidRPr="007548A4">
        <w:rPr>
          <w:spacing w:val="-5"/>
        </w:rPr>
        <w:t>При наличии результатов индивидуальных достижений и договора о целевом</w:t>
      </w:r>
      <w:r>
        <w:rPr>
          <w:spacing w:val="-5"/>
        </w:rPr>
        <w:t xml:space="preserve"> </w:t>
      </w:r>
      <w:r w:rsidRPr="007548A4">
        <w:rPr>
          <w:spacing w:val="-5"/>
        </w:rPr>
        <w:t>обучении учитываются в первую очередь договор о целевом обучении.</w:t>
      </w:r>
    </w:p>
    <w:p w:rsidR="0018287C" w:rsidRPr="007548A4" w:rsidRDefault="0018287C" w:rsidP="0018287C">
      <w:pPr>
        <w:pStyle w:val="a5"/>
        <w:ind w:firstLine="709"/>
        <w:jc w:val="both"/>
        <w:rPr>
          <w:spacing w:val="-5"/>
        </w:rPr>
      </w:pPr>
      <w:r w:rsidRPr="007548A4">
        <w:rPr>
          <w:spacing w:val="-5"/>
        </w:rPr>
        <w:t xml:space="preserve">При приеме на обучение </w:t>
      </w:r>
      <w:r>
        <w:rPr>
          <w:spacing w:val="-5"/>
        </w:rPr>
        <w:t xml:space="preserve">по </w:t>
      </w:r>
      <w:r w:rsidRPr="007548A4">
        <w:rPr>
          <w:spacing w:val="-5"/>
        </w:rPr>
        <w:t>образователь</w:t>
      </w:r>
      <w:r>
        <w:rPr>
          <w:spacing w:val="-5"/>
        </w:rPr>
        <w:t xml:space="preserve">ным программам образовательной </w:t>
      </w:r>
      <w:r w:rsidRPr="007548A4">
        <w:rPr>
          <w:spacing w:val="-5"/>
        </w:rPr>
        <w:t>организацией учитываются следующие резул</w:t>
      </w:r>
      <w:r>
        <w:rPr>
          <w:spacing w:val="-5"/>
        </w:rPr>
        <w:t>ьтаты индивидуальных достижений</w:t>
      </w:r>
      <w:r w:rsidRPr="007548A4">
        <w:rPr>
          <w:spacing w:val="-5"/>
        </w:rPr>
        <w:t>:</w:t>
      </w:r>
    </w:p>
    <w:p w:rsidR="0018287C" w:rsidRDefault="0018287C" w:rsidP="0018287C">
      <w:pPr>
        <w:pStyle w:val="a4"/>
        <w:widowControl w:val="0"/>
        <w:numPr>
          <w:ilvl w:val="0"/>
          <w:numId w:val="1"/>
        </w:numPr>
        <w:tabs>
          <w:tab w:val="left" w:pos="1067"/>
        </w:tabs>
        <w:autoSpaceDE w:val="0"/>
        <w:autoSpaceDN w:val="0"/>
        <w:spacing w:after="0" w:line="240" w:lineRule="auto"/>
        <w:ind w:left="0" w:firstLine="335"/>
        <w:contextualSpacing w:val="0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7548A4">
        <w:rPr>
          <w:rFonts w:ascii="Times New Roman" w:eastAsia="Times New Roman" w:hAnsi="Times New Roman"/>
          <w:spacing w:val="-5"/>
          <w:sz w:val="28"/>
          <w:szCs w:val="28"/>
        </w:rPr>
        <w:t>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 исследоват</w:t>
      </w:r>
      <w:r>
        <w:rPr>
          <w:rFonts w:ascii="Times New Roman" w:eastAsia="Times New Roman" w:hAnsi="Times New Roman"/>
          <w:spacing w:val="-5"/>
          <w:sz w:val="28"/>
          <w:szCs w:val="28"/>
        </w:rPr>
        <w:t>ельской), инженерно-технической, изобретательской, творческой</w:t>
      </w:r>
      <w:r w:rsidRPr="007548A4">
        <w:rPr>
          <w:rFonts w:ascii="Times New Roman" w:eastAsia="Times New Roman" w:hAnsi="Times New Roman"/>
          <w:spacing w:val="-5"/>
          <w:sz w:val="28"/>
          <w:szCs w:val="28"/>
        </w:rPr>
        <w:t>, физкул</w:t>
      </w:r>
      <w:r>
        <w:rPr>
          <w:rFonts w:ascii="Times New Roman" w:eastAsia="Times New Roman" w:hAnsi="Times New Roman"/>
          <w:spacing w:val="-5"/>
          <w:sz w:val="28"/>
          <w:szCs w:val="28"/>
        </w:rPr>
        <w:t>ьтурно- спортивной деятельности</w:t>
      </w:r>
      <w:r w:rsidRPr="007548A4">
        <w:rPr>
          <w:rFonts w:ascii="Times New Roman" w:eastAsia="Times New Roman" w:hAnsi="Times New Roman"/>
          <w:spacing w:val="-5"/>
          <w:sz w:val="28"/>
          <w:szCs w:val="28"/>
        </w:rPr>
        <w:t>, а такж</w:t>
      </w:r>
      <w:r>
        <w:rPr>
          <w:rFonts w:ascii="Times New Roman" w:eastAsia="Times New Roman" w:hAnsi="Times New Roman"/>
          <w:spacing w:val="-5"/>
          <w:sz w:val="28"/>
          <w:szCs w:val="28"/>
        </w:rPr>
        <w:t>е на пропаганду  научных знаний</w:t>
      </w:r>
      <w:r w:rsidRPr="007548A4">
        <w:rPr>
          <w:rFonts w:ascii="Times New Roman" w:eastAsia="Times New Roman" w:hAnsi="Times New Roman"/>
          <w:spacing w:val="-5"/>
          <w:sz w:val="28"/>
          <w:szCs w:val="28"/>
        </w:rPr>
        <w:t xml:space="preserve">, творческих и спортивных достижений в соответствии с постановлением </w:t>
      </w:r>
      <w:r w:rsidRPr="007548A4">
        <w:rPr>
          <w:rFonts w:ascii="Times New Roman" w:eastAsia="Times New Roman" w:hAnsi="Times New Roman"/>
          <w:spacing w:val="-5"/>
          <w:sz w:val="28"/>
          <w:szCs w:val="28"/>
        </w:rPr>
        <w:lastRenderedPageBreak/>
        <w:t>Правительства Российской Федерации от 17.11.2015 г. № 1239 «Об утверждении Правил выявления детей, проявивших выдающиеся способности, сопровождения и мониторинга их дальнейшего развития »;</w:t>
      </w:r>
    </w:p>
    <w:p w:rsidR="0018287C" w:rsidRDefault="0018287C" w:rsidP="0018287C">
      <w:pPr>
        <w:pStyle w:val="a4"/>
        <w:widowControl w:val="0"/>
        <w:numPr>
          <w:ilvl w:val="0"/>
          <w:numId w:val="1"/>
        </w:numPr>
        <w:tabs>
          <w:tab w:val="left" w:pos="931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7548A4">
        <w:rPr>
          <w:rFonts w:ascii="Times New Roman" w:eastAsia="Times New Roman" w:hAnsi="Times New Roman"/>
          <w:spacing w:val="-5"/>
          <w:sz w:val="28"/>
          <w:szCs w:val="28"/>
        </w:rPr>
        <w:t>наличие у поступающего статуса победителя и призера чемпионата по</w:t>
      </w:r>
      <w:r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7548A4">
        <w:rPr>
          <w:rFonts w:ascii="Times New Roman" w:eastAsia="Times New Roman" w:hAnsi="Times New Roman"/>
          <w:spacing w:val="-5"/>
          <w:sz w:val="28"/>
          <w:szCs w:val="28"/>
        </w:rPr>
        <w:t>профессиональному мастерству среди инвалидов и лиц с ограниченными возможностями здоровья «</w:t>
      </w:r>
      <w:proofErr w:type="spellStart"/>
      <w:r w:rsidRPr="007548A4">
        <w:rPr>
          <w:rFonts w:ascii="Times New Roman" w:eastAsia="Times New Roman" w:hAnsi="Times New Roman"/>
          <w:spacing w:val="-5"/>
          <w:sz w:val="28"/>
          <w:szCs w:val="28"/>
        </w:rPr>
        <w:t>Абилимпикс</w:t>
      </w:r>
      <w:proofErr w:type="spellEnd"/>
      <w:r w:rsidRPr="007548A4">
        <w:rPr>
          <w:rFonts w:ascii="Times New Roman" w:eastAsia="Times New Roman" w:hAnsi="Times New Roman"/>
          <w:spacing w:val="-5"/>
          <w:sz w:val="28"/>
          <w:szCs w:val="28"/>
        </w:rPr>
        <w:t>»;</w:t>
      </w:r>
    </w:p>
    <w:p w:rsidR="0018287C" w:rsidRPr="00C10E05" w:rsidRDefault="0018287C" w:rsidP="0018287C">
      <w:pPr>
        <w:pStyle w:val="ConsPlusNormal"/>
        <w:numPr>
          <w:ilvl w:val="0"/>
          <w:numId w:val="1"/>
        </w:numPr>
        <w:ind w:left="0" w:firstLine="426"/>
        <w:jc w:val="both"/>
        <w:rPr>
          <w:rFonts w:eastAsia="Times New Roman"/>
          <w:spacing w:val="-5"/>
          <w:sz w:val="28"/>
          <w:szCs w:val="28"/>
          <w:lang w:eastAsia="en-US"/>
        </w:rPr>
      </w:pPr>
      <w:r w:rsidRPr="00C10E05">
        <w:rPr>
          <w:rFonts w:eastAsia="Times New Roman"/>
          <w:spacing w:val="-5"/>
          <w:sz w:val="28"/>
          <w:szCs w:val="28"/>
          <w:lang w:eastAsia="en-US"/>
        </w:rPr>
        <w:t xml:space="preserve">наличие у поступающего статуса чемпиона или призера Олимпийских игр, </w:t>
      </w:r>
      <w:proofErr w:type="spellStart"/>
      <w:r w:rsidRPr="00C10E05">
        <w:rPr>
          <w:rFonts w:eastAsia="Times New Roman"/>
          <w:spacing w:val="-5"/>
          <w:sz w:val="28"/>
          <w:szCs w:val="28"/>
          <w:lang w:eastAsia="en-US"/>
        </w:rPr>
        <w:t>Паралимпийских</w:t>
      </w:r>
      <w:proofErr w:type="spellEnd"/>
      <w:r w:rsidRPr="00C10E05">
        <w:rPr>
          <w:rFonts w:eastAsia="Times New Roman"/>
          <w:spacing w:val="-5"/>
          <w:sz w:val="28"/>
          <w:szCs w:val="28"/>
          <w:lang w:eastAsia="en-US"/>
        </w:rPr>
        <w:t xml:space="preserve"> игр и </w:t>
      </w:r>
      <w:proofErr w:type="spellStart"/>
      <w:r w:rsidRPr="00C10E05">
        <w:rPr>
          <w:rFonts w:eastAsia="Times New Roman"/>
          <w:spacing w:val="-5"/>
          <w:sz w:val="28"/>
          <w:szCs w:val="28"/>
          <w:lang w:eastAsia="en-US"/>
        </w:rPr>
        <w:t>Сурдлимпийских</w:t>
      </w:r>
      <w:proofErr w:type="spellEnd"/>
      <w:r w:rsidRPr="00C10E05">
        <w:rPr>
          <w:rFonts w:eastAsia="Times New Roman"/>
          <w:spacing w:val="-5"/>
          <w:sz w:val="28"/>
          <w:szCs w:val="28"/>
          <w:lang w:eastAsia="en-US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C10E05">
        <w:rPr>
          <w:rFonts w:eastAsia="Times New Roman"/>
          <w:spacing w:val="-5"/>
          <w:sz w:val="28"/>
          <w:szCs w:val="28"/>
          <w:lang w:eastAsia="en-US"/>
        </w:rPr>
        <w:t>Паралимпийских</w:t>
      </w:r>
      <w:proofErr w:type="spellEnd"/>
      <w:r w:rsidRPr="00C10E05">
        <w:rPr>
          <w:rFonts w:eastAsia="Times New Roman"/>
          <w:spacing w:val="-5"/>
          <w:sz w:val="28"/>
          <w:szCs w:val="28"/>
          <w:lang w:eastAsia="en-US"/>
        </w:rPr>
        <w:t xml:space="preserve"> игр и </w:t>
      </w:r>
      <w:proofErr w:type="spellStart"/>
      <w:r w:rsidRPr="00C10E05">
        <w:rPr>
          <w:rFonts w:eastAsia="Times New Roman"/>
          <w:spacing w:val="-5"/>
          <w:sz w:val="28"/>
          <w:szCs w:val="28"/>
          <w:lang w:eastAsia="en-US"/>
        </w:rPr>
        <w:t>Сурдлимпийских</w:t>
      </w:r>
      <w:proofErr w:type="spellEnd"/>
      <w:r w:rsidRPr="00C10E05">
        <w:rPr>
          <w:rFonts w:eastAsia="Times New Roman"/>
          <w:spacing w:val="-5"/>
          <w:sz w:val="28"/>
          <w:szCs w:val="28"/>
          <w:lang w:eastAsia="en-US"/>
        </w:rPr>
        <w:t xml:space="preserve"> игр;</w:t>
      </w:r>
    </w:p>
    <w:p w:rsidR="0018287C" w:rsidRPr="00C10E05" w:rsidRDefault="006A5D90" w:rsidP="0018287C">
      <w:pPr>
        <w:pStyle w:val="ConsPlusNormal"/>
        <w:ind w:firstLine="426"/>
        <w:jc w:val="both"/>
        <w:rPr>
          <w:rFonts w:eastAsia="Times New Roman"/>
          <w:spacing w:val="-5"/>
          <w:sz w:val="28"/>
          <w:szCs w:val="28"/>
          <w:lang w:eastAsia="en-US"/>
        </w:rPr>
      </w:pPr>
      <w:r>
        <w:rPr>
          <w:rFonts w:eastAsia="Times New Roman"/>
          <w:spacing w:val="-5"/>
          <w:sz w:val="28"/>
          <w:szCs w:val="28"/>
          <w:lang w:eastAsia="en-US"/>
        </w:rPr>
        <w:t>4</w:t>
      </w:r>
      <w:bookmarkStart w:id="0" w:name="_GoBack"/>
      <w:bookmarkEnd w:id="0"/>
      <w:r w:rsidR="0018287C">
        <w:rPr>
          <w:rFonts w:eastAsia="Times New Roman"/>
          <w:spacing w:val="-5"/>
          <w:sz w:val="28"/>
          <w:szCs w:val="28"/>
          <w:lang w:eastAsia="en-US"/>
        </w:rPr>
        <w:t>)</w:t>
      </w:r>
      <w:r w:rsidR="0018287C" w:rsidRPr="00C10E05">
        <w:rPr>
          <w:rFonts w:eastAsia="Times New Roman"/>
          <w:spacing w:val="-5"/>
          <w:sz w:val="28"/>
          <w:szCs w:val="28"/>
          <w:lang w:eastAsia="en-US"/>
        </w:rPr>
        <w:t xml:space="preserve">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="0018287C" w:rsidRPr="00C10E05">
        <w:rPr>
          <w:rFonts w:eastAsia="Times New Roman"/>
          <w:spacing w:val="-5"/>
          <w:sz w:val="28"/>
          <w:szCs w:val="28"/>
          <w:lang w:eastAsia="en-US"/>
        </w:rPr>
        <w:t>Паралимпийских</w:t>
      </w:r>
      <w:proofErr w:type="spellEnd"/>
      <w:r w:rsidR="0018287C" w:rsidRPr="00C10E05">
        <w:rPr>
          <w:rFonts w:eastAsia="Times New Roman"/>
          <w:spacing w:val="-5"/>
          <w:sz w:val="28"/>
          <w:szCs w:val="28"/>
          <w:lang w:eastAsia="en-US"/>
        </w:rPr>
        <w:t xml:space="preserve"> игр и </w:t>
      </w:r>
      <w:proofErr w:type="spellStart"/>
      <w:r w:rsidR="0018287C" w:rsidRPr="00C10E05">
        <w:rPr>
          <w:rFonts w:eastAsia="Times New Roman"/>
          <w:spacing w:val="-5"/>
          <w:sz w:val="28"/>
          <w:szCs w:val="28"/>
          <w:lang w:eastAsia="en-US"/>
        </w:rPr>
        <w:t>Сурдлимпийских</w:t>
      </w:r>
      <w:proofErr w:type="spellEnd"/>
      <w:r w:rsidR="0018287C" w:rsidRPr="00C10E05">
        <w:rPr>
          <w:rFonts w:eastAsia="Times New Roman"/>
          <w:spacing w:val="-5"/>
          <w:sz w:val="28"/>
          <w:szCs w:val="28"/>
          <w:lang w:eastAsia="en-US"/>
        </w:rPr>
        <w:t xml:space="preserve"> игр.</w:t>
      </w:r>
    </w:p>
    <w:p w:rsidR="00CC2618" w:rsidRDefault="00CC2618"/>
    <w:sectPr w:rsidR="00CC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A217C"/>
    <w:multiLevelType w:val="hybridMultilevel"/>
    <w:tmpl w:val="940E3FE8"/>
    <w:lvl w:ilvl="0" w:tplc="048CE8D2">
      <w:start w:val="1"/>
      <w:numFmt w:val="decimal"/>
      <w:lvlText w:val="%1)"/>
      <w:lvlJc w:val="left"/>
      <w:pPr>
        <w:ind w:left="264" w:hanging="467"/>
        <w:jc w:val="right"/>
      </w:pPr>
      <w:rPr>
        <w:rFonts w:ascii="Times New Roman" w:eastAsia="Times New Roman" w:hAnsi="Times New Roman" w:cs="Times New Roman" w:hint="default"/>
        <w:spacing w:val="-34"/>
        <w:w w:val="99"/>
        <w:sz w:val="28"/>
        <w:szCs w:val="28"/>
        <w:lang w:val="ru-RU" w:eastAsia="en-US" w:bidi="ar-SA"/>
      </w:rPr>
    </w:lvl>
    <w:lvl w:ilvl="1" w:tplc="46B268A0">
      <w:numFmt w:val="bullet"/>
      <w:lvlText w:val="•"/>
      <w:lvlJc w:val="left"/>
      <w:pPr>
        <w:ind w:left="1256" w:hanging="467"/>
      </w:pPr>
      <w:rPr>
        <w:rFonts w:hint="default"/>
        <w:lang w:val="ru-RU" w:eastAsia="en-US" w:bidi="ar-SA"/>
      </w:rPr>
    </w:lvl>
    <w:lvl w:ilvl="2" w:tplc="347AA128">
      <w:numFmt w:val="bullet"/>
      <w:lvlText w:val="•"/>
      <w:lvlJc w:val="left"/>
      <w:pPr>
        <w:ind w:left="2252" w:hanging="467"/>
      </w:pPr>
      <w:rPr>
        <w:rFonts w:hint="default"/>
        <w:lang w:val="ru-RU" w:eastAsia="en-US" w:bidi="ar-SA"/>
      </w:rPr>
    </w:lvl>
    <w:lvl w:ilvl="3" w:tplc="E76229CA">
      <w:numFmt w:val="bullet"/>
      <w:lvlText w:val="•"/>
      <w:lvlJc w:val="left"/>
      <w:pPr>
        <w:ind w:left="3248" w:hanging="467"/>
      </w:pPr>
      <w:rPr>
        <w:rFonts w:hint="default"/>
        <w:lang w:val="ru-RU" w:eastAsia="en-US" w:bidi="ar-SA"/>
      </w:rPr>
    </w:lvl>
    <w:lvl w:ilvl="4" w:tplc="A4746A58">
      <w:numFmt w:val="bullet"/>
      <w:lvlText w:val="•"/>
      <w:lvlJc w:val="left"/>
      <w:pPr>
        <w:ind w:left="4244" w:hanging="467"/>
      </w:pPr>
      <w:rPr>
        <w:rFonts w:hint="default"/>
        <w:lang w:val="ru-RU" w:eastAsia="en-US" w:bidi="ar-SA"/>
      </w:rPr>
    </w:lvl>
    <w:lvl w:ilvl="5" w:tplc="25F21D94">
      <w:numFmt w:val="bullet"/>
      <w:lvlText w:val="•"/>
      <w:lvlJc w:val="left"/>
      <w:pPr>
        <w:ind w:left="5241" w:hanging="467"/>
      </w:pPr>
      <w:rPr>
        <w:rFonts w:hint="default"/>
        <w:lang w:val="ru-RU" w:eastAsia="en-US" w:bidi="ar-SA"/>
      </w:rPr>
    </w:lvl>
    <w:lvl w:ilvl="6" w:tplc="40AC997A">
      <w:numFmt w:val="bullet"/>
      <w:lvlText w:val="•"/>
      <w:lvlJc w:val="left"/>
      <w:pPr>
        <w:ind w:left="6237" w:hanging="467"/>
      </w:pPr>
      <w:rPr>
        <w:rFonts w:hint="default"/>
        <w:lang w:val="ru-RU" w:eastAsia="en-US" w:bidi="ar-SA"/>
      </w:rPr>
    </w:lvl>
    <w:lvl w:ilvl="7" w:tplc="61C89CEA">
      <w:numFmt w:val="bullet"/>
      <w:lvlText w:val="•"/>
      <w:lvlJc w:val="left"/>
      <w:pPr>
        <w:ind w:left="7233" w:hanging="467"/>
      </w:pPr>
      <w:rPr>
        <w:rFonts w:hint="default"/>
        <w:lang w:val="ru-RU" w:eastAsia="en-US" w:bidi="ar-SA"/>
      </w:rPr>
    </w:lvl>
    <w:lvl w:ilvl="8" w:tplc="2E7CC93A">
      <w:numFmt w:val="bullet"/>
      <w:lvlText w:val="•"/>
      <w:lvlJc w:val="left"/>
      <w:pPr>
        <w:ind w:left="8229" w:hanging="4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7C"/>
    <w:rsid w:val="0018287C"/>
    <w:rsid w:val="003A7D59"/>
    <w:rsid w:val="006A5D90"/>
    <w:rsid w:val="00CC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60D59-C80C-470B-9C2B-26C2CD53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87C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18287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iPriority w:val="1"/>
    <w:qFormat/>
    <w:rsid w:val="001828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18287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828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c.site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2024-02-21T07:24:00Z</dcterms:created>
  <dcterms:modified xsi:type="dcterms:W3CDTF">2024-02-21T07:24:00Z</dcterms:modified>
</cp:coreProperties>
</file>