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E556EC"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РАЗДЕЛ 4. КАЛЕНДАРНЫЙ ПЛАН ВОСПИТАТЕЛЬНОЙ РАБОТЫ</w:t>
      </w:r>
    </w:p>
    <w:p w:rsidR="00436383" w:rsidRPr="00436383" w:rsidRDefault="00812E0B"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812E0B">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2B65CD" w:rsidRPr="0050222D" w:rsidRDefault="002B65CD" w:rsidP="002B65CD">
                  <w:pPr>
                    <w:adjustRightInd w:val="0"/>
                    <w:rPr>
                      <w:rFonts w:ascii="Times New Roman" w:hAnsi="Times New Roman"/>
                      <w:b/>
                      <w:bCs/>
                    </w:rPr>
                  </w:pPr>
                  <w:r w:rsidRPr="0050222D">
                    <w:rPr>
                      <w:rFonts w:ascii="Times New Roman" w:hAnsi="Times New Roman"/>
                      <w:b/>
                      <w:bCs/>
                    </w:rPr>
                    <w:t xml:space="preserve">ПРИНЯТО  </w:t>
                  </w:r>
                </w:p>
                <w:p w:rsidR="002B65CD" w:rsidRPr="00B623E3" w:rsidRDefault="002B65CD" w:rsidP="002B65CD">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2B65CD" w:rsidRPr="00640E78" w:rsidRDefault="002B65CD" w:rsidP="002B65CD">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A1188C" w:rsidRPr="0050222D" w:rsidRDefault="00A1188C" w:rsidP="00436383">
                  <w:pPr>
                    <w:adjustRightInd w:val="0"/>
                    <w:rPr>
                      <w:rFonts w:ascii="Times New Roman" w:hAnsi="Times New Roman"/>
                      <w:b/>
                      <w:bCs/>
                    </w:rPr>
                  </w:pPr>
                  <w:r w:rsidRPr="0050222D">
                    <w:rPr>
                      <w:rFonts w:ascii="Times New Roman" w:hAnsi="Times New Roman"/>
                      <w:b/>
                      <w:bCs/>
                    </w:rPr>
                    <w:t xml:space="preserve">НЯТО  </w:t>
                  </w:r>
                </w:p>
                <w:p w:rsidR="00A1188C" w:rsidRPr="00F90193" w:rsidRDefault="00A1188C" w:rsidP="00436383">
                  <w:pPr>
                    <w:adjustRightInd w:val="0"/>
                    <w:rPr>
                      <w:i/>
                    </w:rPr>
                  </w:pPr>
                </w:p>
                <w:p w:rsidR="00A1188C" w:rsidRPr="00640E78" w:rsidRDefault="00A1188C" w:rsidP="00436383">
                  <w:pPr>
                    <w:adjustRightInd w:val="0"/>
                    <w:ind w:right="-1"/>
                    <w:rPr>
                      <w:rFonts w:ascii="Times New Roman" w:hAnsi="Times New Roman" w:cs="Times New Roman"/>
                    </w:rPr>
                  </w:pPr>
                  <w:r w:rsidRPr="00640E78">
                    <w:rPr>
                      <w:rFonts w:ascii="Times New Roman" w:hAnsi="Times New Roman" w:cs="Times New Roman"/>
                    </w:rPr>
                    <w:t>Протокол от______(дата</w:t>
                  </w:r>
                  <w:r w:rsidRPr="00640E78">
                    <w:rPr>
                      <w:rFonts w:ascii="Times New Roman" w:hAnsi="Times New Roman" w:cs="Times New Roman"/>
                      <w:i/>
                      <w:iCs/>
                    </w:rPr>
                    <w:t>)</w:t>
                  </w:r>
                  <w:r w:rsidRPr="00640E78">
                    <w:rPr>
                      <w:rFonts w:ascii="Times New Roman" w:hAnsi="Times New Roman" w:cs="Times New Roman"/>
                    </w:rPr>
                    <w:t xml:space="preserve"> № _______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652B5B" w:rsidRDefault="001602FF"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43.03.09 Повар, кондитер</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A65FE4">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bookmarkStart w:id="0" w:name="_GoBack"/>
      <w:bookmarkEnd w:id="0"/>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AD7B7E"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7E174D" w:rsidRDefault="00DB1817" w:rsidP="00DB1817">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2689E" w:rsidRDefault="00DB1817" w:rsidP="00DB1817">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DB1817" w:rsidRPr="00DD1CC4" w:rsidRDefault="00DB1817" w:rsidP="00DB1817">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DB1817" w:rsidRPr="000B0EE8"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Всероссийской неделе сбережений (Встреча с работниками сбербанка, выставка книг, конкурс стенгазет, классные часы, викторина, открытый урок по экономике)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DB1817" w:rsidRPr="00DB1817" w:rsidRDefault="00DB1817" w:rsidP="00DB1817">
            <w:pPr>
              <w:widowControl w:val="0"/>
              <w:autoSpaceDE w:val="0"/>
              <w:autoSpaceDN w:val="0"/>
              <w:spacing w:after="0" w:line="240" w:lineRule="auto"/>
              <w:jc w:val="center"/>
              <w:rPr>
                <w:rFonts w:ascii="Times New Roman" w:hAnsi="Times New Roman" w:cs="Times New Roman"/>
                <w:sz w:val="18"/>
                <w:szCs w:val="24"/>
              </w:rPr>
            </w:pPr>
            <w:r w:rsidRPr="00DB1817">
              <w:rPr>
                <w:rFonts w:ascii="Times New Roman" w:hAnsi="Times New Roman" w:cs="Times New Roman"/>
                <w:sz w:val="18"/>
                <w:szCs w:val="24"/>
              </w:rPr>
              <w:t xml:space="preserve">Индивидуально </w:t>
            </w:r>
          </w:p>
        </w:tc>
        <w:tc>
          <w:tcPr>
            <w:tcW w:w="463"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DD1CC4" w:rsidRDefault="00DB1817" w:rsidP="00DB1817">
            <w:pPr>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Организация и проведение мероприятия, посвященного Международному дню отказа от курения «Меняем сигарету на конфету!»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19.11.</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-Самооценка психологической адаптивности»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 xml:space="preserve">.11.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E604EB"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957647" w:rsidRDefault="00DB1817" w:rsidP="00DB1817">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B447BB" w:rsidRDefault="00DB1817" w:rsidP="00DB1817">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01.12 </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E045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 WorldSkills Russia»</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DB1817" w:rsidRPr="00B447BB" w:rsidRDefault="00DB1817" w:rsidP="00DB1817">
            <w:pPr>
              <w:autoSpaceDE w:val="0"/>
              <w:autoSpaceDN w:val="0"/>
              <w:adjustRightInd w:val="0"/>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11.01.-19.01.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«Учимся снимать усталость»</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23.01.-29.01.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rPr>
          <w:trHeight w:val="1149"/>
        </w:trPr>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Первенство колледжа по волейболу, баскетболу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26.04.2-28.04.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«Мое Отечество - Россия»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21.05.-25.05.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12" w:rsidRDefault="00991612" w:rsidP="00436383">
      <w:pPr>
        <w:spacing w:after="0" w:line="240" w:lineRule="auto"/>
      </w:pPr>
      <w:r>
        <w:separator/>
      </w:r>
    </w:p>
  </w:endnote>
  <w:endnote w:type="continuationSeparator" w:id="1">
    <w:p w:rsidR="00991612" w:rsidRDefault="00991612"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12" w:rsidRDefault="00991612" w:rsidP="00436383">
      <w:pPr>
        <w:spacing w:after="0" w:line="240" w:lineRule="auto"/>
      </w:pPr>
      <w:r>
        <w:separator/>
      </w:r>
    </w:p>
  </w:footnote>
  <w:footnote w:type="continuationSeparator" w:id="1">
    <w:p w:rsidR="00991612" w:rsidRDefault="00991612"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439BA"/>
    <w:rsid w:val="001506A2"/>
    <w:rsid w:val="0015279B"/>
    <w:rsid w:val="001602FF"/>
    <w:rsid w:val="001713CF"/>
    <w:rsid w:val="001B3355"/>
    <w:rsid w:val="001D0B49"/>
    <w:rsid w:val="001D4D1E"/>
    <w:rsid w:val="001E76D6"/>
    <w:rsid w:val="002153A7"/>
    <w:rsid w:val="00217336"/>
    <w:rsid w:val="002334C2"/>
    <w:rsid w:val="00245593"/>
    <w:rsid w:val="00253BD7"/>
    <w:rsid w:val="002776CC"/>
    <w:rsid w:val="002B65CD"/>
    <w:rsid w:val="002C4559"/>
    <w:rsid w:val="002E143C"/>
    <w:rsid w:val="002F04C1"/>
    <w:rsid w:val="00332C83"/>
    <w:rsid w:val="00341F09"/>
    <w:rsid w:val="003822A4"/>
    <w:rsid w:val="0042689E"/>
    <w:rsid w:val="00436383"/>
    <w:rsid w:val="00441A00"/>
    <w:rsid w:val="00442B73"/>
    <w:rsid w:val="00463E98"/>
    <w:rsid w:val="00513CCD"/>
    <w:rsid w:val="00581F90"/>
    <w:rsid w:val="00584685"/>
    <w:rsid w:val="00592D8C"/>
    <w:rsid w:val="005F5586"/>
    <w:rsid w:val="00640E78"/>
    <w:rsid w:val="00652B5B"/>
    <w:rsid w:val="006B54F5"/>
    <w:rsid w:val="006C436E"/>
    <w:rsid w:val="00700FB0"/>
    <w:rsid w:val="0074463A"/>
    <w:rsid w:val="0074677E"/>
    <w:rsid w:val="007C2317"/>
    <w:rsid w:val="007E174D"/>
    <w:rsid w:val="00800640"/>
    <w:rsid w:val="008126CF"/>
    <w:rsid w:val="00812E0B"/>
    <w:rsid w:val="008377EC"/>
    <w:rsid w:val="00872625"/>
    <w:rsid w:val="0088538B"/>
    <w:rsid w:val="008958A6"/>
    <w:rsid w:val="008C1239"/>
    <w:rsid w:val="00916066"/>
    <w:rsid w:val="00957647"/>
    <w:rsid w:val="00964B78"/>
    <w:rsid w:val="009804FC"/>
    <w:rsid w:val="00991612"/>
    <w:rsid w:val="009C41B3"/>
    <w:rsid w:val="009C4D06"/>
    <w:rsid w:val="009C6697"/>
    <w:rsid w:val="009D2C59"/>
    <w:rsid w:val="00A1188C"/>
    <w:rsid w:val="00A37FCC"/>
    <w:rsid w:val="00A47936"/>
    <w:rsid w:val="00A55641"/>
    <w:rsid w:val="00A65FE4"/>
    <w:rsid w:val="00A76585"/>
    <w:rsid w:val="00A8183F"/>
    <w:rsid w:val="00AD3422"/>
    <w:rsid w:val="00AD7B7E"/>
    <w:rsid w:val="00B700E1"/>
    <w:rsid w:val="00B86D10"/>
    <w:rsid w:val="00BC6C53"/>
    <w:rsid w:val="00C27725"/>
    <w:rsid w:val="00C67FE3"/>
    <w:rsid w:val="00C74EB9"/>
    <w:rsid w:val="00CC67FE"/>
    <w:rsid w:val="00CC7D49"/>
    <w:rsid w:val="00D23B10"/>
    <w:rsid w:val="00DA1093"/>
    <w:rsid w:val="00DB1817"/>
    <w:rsid w:val="00DD1CC4"/>
    <w:rsid w:val="00E3711B"/>
    <w:rsid w:val="00E47633"/>
    <w:rsid w:val="00E556EC"/>
    <w:rsid w:val="00E604EB"/>
    <w:rsid w:val="00E81FBA"/>
    <w:rsid w:val="00E931B5"/>
    <w:rsid w:val="00EB298F"/>
    <w:rsid w:val="00F35946"/>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25"/>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55E1-2B54-42C8-AEF1-3AE60867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11</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20</cp:revision>
  <dcterms:created xsi:type="dcterms:W3CDTF">2021-08-16T05:48:00Z</dcterms:created>
  <dcterms:modified xsi:type="dcterms:W3CDTF">2021-08-30T13:38:00Z</dcterms:modified>
</cp:coreProperties>
</file>