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7107"/>
      </w:tblGrid>
      <w:tr w:rsidR="0035411B" w:rsidRPr="006B555F" w:rsidTr="0035411B">
        <w:tc>
          <w:tcPr>
            <w:tcW w:w="1245" w:type="pct"/>
          </w:tcPr>
          <w:p w:rsidR="0035411B" w:rsidRPr="001B7146" w:rsidRDefault="0035411B" w:rsidP="00552568">
            <w:pPr>
              <w:spacing w:after="0" w:line="240" w:lineRule="auto"/>
              <w:jc w:val="center"/>
              <w:rPr>
                <w:rFonts w:ascii="Times New Roman" w:hAnsi="Times New Roman"/>
                <w:b/>
                <w:bCs/>
                <w:sz w:val="24"/>
                <w:szCs w:val="24"/>
              </w:rPr>
            </w:pPr>
            <w:r w:rsidRPr="006B555F">
              <w:rPr>
                <w:rFonts w:ascii="Times New Roman" w:hAnsi="Times New Roman"/>
                <w:b/>
                <w:bCs/>
                <w:sz w:val="24"/>
                <w:szCs w:val="24"/>
              </w:rPr>
              <w:t>Структурные компоненты программы воспитания ПОО (модули)</w:t>
            </w:r>
          </w:p>
        </w:tc>
        <w:tc>
          <w:tcPr>
            <w:tcW w:w="3755" w:type="pct"/>
            <w:shd w:val="clear" w:color="auto" w:fill="auto"/>
          </w:tcPr>
          <w:p w:rsidR="0035411B" w:rsidRPr="006B555F" w:rsidRDefault="0035411B" w:rsidP="00552568">
            <w:pPr>
              <w:spacing w:after="0" w:line="240" w:lineRule="auto"/>
              <w:jc w:val="center"/>
              <w:rPr>
                <w:rFonts w:ascii="Times New Roman" w:hAnsi="Times New Roman"/>
                <w:b/>
                <w:bCs/>
                <w:sz w:val="24"/>
                <w:szCs w:val="24"/>
              </w:rPr>
            </w:pPr>
            <w:r>
              <w:rPr>
                <w:rFonts w:ascii="Times New Roman" w:hAnsi="Times New Roman"/>
                <w:b/>
                <w:bCs/>
                <w:sz w:val="24"/>
                <w:szCs w:val="24"/>
              </w:rPr>
              <w:t>Содержание модуля</w:t>
            </w:r>
          </w:p>
        </w:tc>
      </w:tr>
      <w:tr w:rsidR="0035411B" w:rsidRPr="006B555F" w:rsidTr="0035411B">
        <w:tc>
          <w:tcPr>
            <w:tcW w:w="1245" w:type="pct"/>
          </w:tcPr>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t>«Ключевые дела ПОО»</w:t>
            </w:r>
          </w:p>
          <w:p w:rsidR="0035411B" w:rsidRPr="001B7146" w:rsidRDefault="0035411B" w:rsidP="00552568">
            <w:pPr>
              <w:spacing w:after="0" w:line="240" w:lineRule="auto"/>
              <w:ind w:firstLine="709"/>
              <w:jc w:val="both"/>
              <w:rPr>
                <w:rFonts w:ascii="Times New Roman" w:hAnsi="Times New Roman"/>
                <w:iCs/>
                <w:sz w:val="24"/>
                <w:szCs w:val="24"/>
              </w:rPr>
            </w:pPr>
          </w:p>
        </w:tc>
        <w:tc>
          <w:tcPr>
            <w:tcW w:w="3755" w:type="pct"/>
            <w:shd w:val="clear" w:color="auto" w:fill="auto"/>
          </w:tcPr>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35411B" w:rsidRPr="006B555F" w:rsidRDefault="0035411B" w:rsidP="00552568">
            <w:pPr>
              <w:spacing w:after="0" w:line="240" w:lineRule="auto"/>
              <w:jc w:val="both"/>
              <w:rPr>
                <w:rFonts w:ascii="Times New Roman" w:hAnsi="Times New Roman"/>
                <w:sz w:val="24"/>
                <w:szCs w:val="24"/>
              </w:rPr>
            </w:pPr>
            <w:r w:rsidRPr="006B555F">
              <w:rPr>
                <w:rFonts w:ascii="Times New Roman" w:hAnsi="Times New Roman"/>
                <w:sz w:val="24"/>
                <w:szCs w:val="24"/>
              </w:rPr>
              <w:t>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литературные события, со значимыми датами, «ритуалы посвящения» и т.д.</w:t>
            </w:r>
          </w:p>
          <w:p w:rsidR="0035411B" w:rsidRDefault="0035411B" w:rsidP="00552568">
            <w:pPr>
              <w:spacing w:after="0" w:line="240" w:lineRule="auto"/>
              <w:jc w:val="both"/>
              <w:rPr>
                <w:rFonts w:ascii="Times New Roman" w:hAnsi="Times New Roman"/>
                <w:sz w:val="24"/>
                <w:szCs w:val="24"/>
              </w:rPr>
            </w:pPr>
            <w:r w:rsidRPr="006B555F">
              <w:rPr>
                <w:rFonts w:ascii="Times New Roman" w:hAnsi="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r>
              <w:rPr>
                <w:rFonts w:ascii="Times New Roman" w:hAnsi="Times New Roman"/>
                <w:sz w:val="24"/>
                <w:szCs w:val="24"/>
              </w:rPr>
              <w:t>.</w:t>
            </w:r>
          </w:p>
          <w:p w:rsidR="0035411B" w:rsidRDefault="0035411B" w:rsidP="00552568">
            <w:pPr>
              <w:spacing w:after="0" w:line="240" w:lineRule="auto"/>
              <w:jc w:val="both"/>
              <w:rPr>
                <w:rFonts w:ascii="Times New Roman" w:hAnsi="Times New Roman"/>
                <w:sz w:val="24"/>
                <w:szCs w:val="24"/>
              </w:rPr>
            </w:pPr>
            <w:r>
              <w:rPr>
                <w:rFonts w:ascii="Times New Roman" w:hAnsi="Times New Roman"/>
                <w:sz w:val="24"/>
                <w:szCs w:val="24"/>
              </w:rPr>
              <w:t>Мероприятия, направленные на подготовку к личным отношениям, будущей семейной жизни, рождению и воспитанию детей.</w:t>
            </w:r>
          </w:p>
          <w:p w:rsidR="0035411B" w:rsidRPr="006B555F" w:rsidRDefault="0035411B" w:rsidP="00552568">
            <w:pPr>
              <w:spacing w:after="0" w:line="240" w:lineRule="auto"/>
              <w:jc w:val="both"/>
              <w:rPr>
                <w:rFonts w:ascii="Times New Roman" w:hAnsi="Times New Roman"/>
                <w:sz w:val="24"/>
                <w:szCs w:val="24"/>
              </w:rPr>
            </w:pPr>
          </w:p>
        </w:tc>
      </w:tr>
      <w:tr w:rsidR="0035411B" w:rsidRPr="006B555F" w:rsidTr="0035411B">
        <w:tc>
          <w:tcPr>
            <w:tcW w:w="1245" w:type="pct"/>
          </w:tcPr>
          <w:p w:rsidR="0035411B" w:rsidRPr="006B555F" w:rsidRDefault="0035411B" w:rsidP="00552568">
            <w:pPr>
              <w:spacing w:after="0" w:line="240" w:lineRule="auto"/>
              <w:jc w:val="both"/>
              <w:rPr>
                <w:rFonts w:ascii="Times New Roman" w:hAnsi="Times New Roman"/>
                <w:sz w:val="24"/>
                <w:szCs w:val="24"/>
              </w:rPr>
            </w:pPr>
            <w:r w:rsidRPr="006B555F">
              <w:rPr>
                <w:rFonts w:ascii="Times New Roman" w:hAnsi="Times New Roman"/>
                <w:sz w:val="24"/>
                <w:szCs w:val="24"/>
              </w:rPr>
              <w:t xml:space="preserve">«Кураторство и поддержка» </w:t>
            </w:r>
          </w:p>
          <w:p w:rsidR="0035411B" w:rsidRPr="001B7146" w:rsidRDefault="0035411B" w:rsidP="00552568">
            <w:pPr>
              <w:spacing w:after="0" w:line="240" w:lineRule="auto"/>
              <w:ind w:firstLine="709"/>
              <w:jc w:val="both"/>
              <w:rPr>
                <w:rFonts w:ascii="Times New Roman" w:hAnsi="Times New Roman"/>
                <w:sz w:val="24"/>
                <w:szCs w:val="24"/>
              </w:rPr>
            </w:pPr>
          </w:p>
        </w:tc>
        <w:tc>
          <w:tcPr>
            <w:tcW w:w="3755" w:type="pct"/>
            <w:shd w:val="clear" w:color="auto" w:fill="auto"/>
          </w:tcPr>
          <w:p w:rsidR="0035411B" w:rsidRPr="006B555F" w:rsidRDefault="0035411B" w:rsidP="00552568">
            <w:pPr>
              <w:spacing w:after="0" w:line="240" w:lineRule="auto"/>
              <w:jc w:val="both"/>
              <w:rPr>
                <w:rFonts w:ascii="Times New Roman" w:hAnsi="Times New Roman"/>
                <w:sz w:val="24"/>
                <w:szCs w:val="24"/>
              </w:rPr>
            </w:pPr>
            <w:r w:rsidRPr="006B555F">
              <w:rPr>
                <w:rFonts w:ascii="Times New Roman" w:hAnsi="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r>
      <w:tr w:rsidR="0035411B" w:rsidRPr="006B555F" w:rsidTr="0035411B">
        <w:tc>
          <w:tcPr>
            <w:tcW w:w="1245" w:type="pct"/>
          </w:tcPr>
          <w:p w:rsidR="0035411B" w:rsidRPr="001B7146" w:rsidRDefault="0035411B" w:rsidP="00552568">
            <w:pPr>
              <w:spacing w:after="0" w:line="240" w:lineRule="auto"/>
              <w:jc w:val="both"/>
              <w:rPr>
                <w:rFonts w:ascii="Times New Roman" w:hAnsi="Times New Roman"/>
                <w:sz w:val="24"/>
                <w:szCs w:val="24"/>
              </w:rPr>
            </w:pPr>
            <w:r w:rsidRPr="006B555F">
              <w:rPr>
                <w:rFonts w:ascii="Times New Roman" w:hAnsi="Times New Roman"/>
                <w:iCs/>
                <w:sz w:val="24"/>
                <w:szCs w:val="24"/>
              </w:rPr>
              <w:lastRenderedPageBreak/>
              <w:t>«Студенческое самоуправление»</w:t>
            </w:r>
          </w:p>
        </w:tc>
        <w:tc>
          <w:tcPr>
            <w:tcW w:w="3755" w:type="pct"/>
            <w:shd w:val="clear" w:color="auto" w:fill="auto"/>
          </w:tcPr>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t>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существенной перестройки управленческих механизмов образовательной организации)</w:t>
            </w:r>
            <w:r>
              <w:rPr>
                <w:rFonts w:ascii="Times New Roman" w:hAnsi="Times New Roman"/>
                <w:iCs/>
                <w:sz w:val="24"/>
                <w:szCs w:val="24"/>
              </w:rPr>
              <w:t xml:space="preserve">. </w:t>
            </w:r>
          </w:p>
          <w:p w:rsidR="0035411B" w:rsidRPr="006B555F" w:rsidRDefault="0035411B" w:rsidP="00552568">
            <w:pPr>
              <w:spacing w:after="0" w:line="240" w:lineRule="auto"/>
              <w:jc w:val="both"/>
              <w:rPr>
                <w:rFonts w:ascii="Times New Roman" w:hAnsi="Times New Roman"/>
                <w:sz w:val="24"/>
                <w:szCs w:val="24"/>
              </w:rPr>
            </w:pPr>
            <w:r w:rsidRPr="006B555F">
              <w:rPr>
                <w:rFonts w:ascii="Times New Roman" w:hAnsi="Times New Roman"/>
                <w:sz w:val="24"/>
                <w:szCs w:val="24"/>
              </w:rPr>
              <w:t xml:space="preserve">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w:t>
            </w:r>
            <w:proofErr w:type="gramStart"/>
            <w:r w:rsidRPr="006B555F">
              <w:rPr>
                <w:rFonts w:ascii="Times New Roman" w:hAnsi="Times New Roman"/>
                <w:sz w:val="24"/>
                <w:szCs w:val="24"/>
              </w:rPr>
              <w:t>для</w:t>
            </w:r>
            <w:proofErr w:type="gramEnd"/>
            <w:r w:rsidRPr="006B555F">
              <w:rPr>
                <w:rFonts w:ascii="Times New Roman" w:hAnsi="Times New Roman"/>
                <w:sz w:val="24"/>
                <w:szCs w:val="24"/>
              </w:rPr>
              <w:t xml:space="preserve"> обучающихся. </w:t>
            </w:r>
            <w:proofErr w:type="gramStart"/>
            <w:r w:rsidRPr="006B555F">
              <w:rPr>
                <w:rFonts w:ascii="Times New Roman" w:hAnsi="Times New Roman"/>
                <w:sz w:val="24"/>
                <w:szCs w:val="24"/>
              </w:rPr>
              <w:t>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roofErr w:type="gramEnd"/>
          </w:p>
        </w:tc>
      </w:tr>
      <w:tr w:rsidR="0035411B" w:rsidRPr="002E34EF" w:rsidTr="0035411B">
        <w:tc>
          <w:tcPr>
            <w:tcW w:w="1245" w:type="pct"/>
          </w:tcPr>
          <w:p w:rsidR="0035411B" w:rsidRPr="002E34E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t>«Профессиональный выбор»</w:t>
            </w:r>
          </w:p>
        </w:tc>
        <w:tc>
          <w:tcPr>
            <w:tcW w:w="3755" w:type="pct"/>
            <w:shd w:val="clear" w:color="auto" w:fill="auto"/>
          </w:tcPr>
          <w:p w:rsidR="0035411B" w:rsidRPr="006B555F" w:rsidRDefault="0035411B" w:rsidP="00552568">
            <w:pPr>
              <w:spacing w:after="0" w:line="240" w:lineRule="auto"/>
              <w:jc w:val="both"/>
              <w:rPr>
                <w:rFonts w:ascii="Times New Roman" w:hAnsi="Times New Roman"/>
                <w:i/>
                <w:iCs/>
                <w:sz w:val="24"/>
                <w:szCs w:val="24"/>
              </w:rPr>
            </w:pPr>
            <w:r w:rsidRPr="006B555F">
              <w:rPr>
                <w:rFonts w:ascii="Times New Roman" w:hAnsi="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35411B" w:rsidRPr="002E34EF" w:rsidRDefault="0035411B" w:rsidP="00552568">
            <w:pPr>
              <w:spacing w:after="0" w:line="240" w:lineRule="auto"/>
              <w:jc w:val="both"/>
              <w:rPr>
                <w:rFonts w:ascii="Times New Roman" w:hAnsi="Times New Roman"/>
                <w:iCs/>
                <w:sz w:val="24"/>
                <w:szCs w:val="24"/>
              </w:rPr>
            </w:pPr>
            <w:r w:rsidRPr="006B555F">
              <w:rPr>
                <w:rFonts w:ascii="Times New Roman" w:hAnsi="Times New Roman"/>
                <w:sz w:val="24"/>
                <w:szCs w:val="24"/>
              </w:rPr>
              <w:t xml:space="preserve">Востребовано расширение опыта самостоятельного </w:t>
            </w:r>
            <w:proofErr w:type="spellStart"/>
            <w:r w:rsidRPr="006B555F">
              <w:rPr>
                <w:rFonts w:ascii="Times New Roman" w:hAnsi="Times New Roman"/>
                <w:sz w:val="24"/>
                <w:szCs w:val="24"/>
              </w:rPr>
              <w:t>зарабатывания</w:t>
            </w:r>
            <w:proofErr w:type="spellEnd"/>
            <w:r w:rsidRPr="006B555F">
              <w:rPr>
                <w:rFonts w:ascii="Times New Roman" w:hAnsi="Times New Roman"/>
                <w:sz w:val="24"/>
                <w:szCs w:val="24"/>
              </w:rPr>
              <w:t xml:space="preserve">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6B555F">
              <w:rPr>
                <w:rFonts w:ascii="Times New Roman" w:hAnsi="Times New Roman"/>
                <w:sz w:val="24"/>
                <w:szCs w:val="24"/>
              </w:rPr>
              <w:t>фрилансер</w:t>
            </w:r>
            <w:proofErr w:type="spellEnd"/>
            <w:r w:rsidRPr="006B555F">
              <w:rPr>
                <w:rFonts w:ascii="Times New Roman" w:hAnsi="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w:t>
            </w:r>
            <w:proofErr w:type="spellStart"/>
            <w:r w:rsidRPr="006B555F">
              <w:rPr>
                <w:rFonts w:ascii="Times New Roman" w:hAnsi="Times New Roman"/>
                <w:sz w:val="24"/>
                <w:szCs w:val="24"/>
              </w:rPr>
              <w:t>досуговой</w:t>
            </w:r>
            <w:proofErr w:type="spellEnd"/>
            <w:r w:rsidRPr="006B555F">
              <w:rPr>
                <w:rFonts w:ascii="Times New Roman" w:hAnsi="Times New Roman"/>
                <w:sz w:val="24"/>
                <w:szCs w:val="24"/>
              </w:rPr>
              <w:t xml:space="preserve">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r>
      <w:tr w:rsidR="0035411B" w:rsidRPr="006B555F" w:rsidTr="0035411B">
        <w:tc>
          <w:tcPr>
            <w:tcW w:w="1245" w:type="pct"/>
          </w:tcPr>
          <w:p w:rsidR="0035411B" w:rsidRPr="002E34EF" w:rsidRDefault="0035411B" w:rsidP="00552568">
            <w:pPr>
              <w:spacing w:after="0" w:line="240" w:lineRule="auto"/>
              <w:jc w:val="both"/>
              <w:rPr>
                <w:rFonts w:ascii="Times New Roman" w:hAnsi="Times New Roman"/>
                <w:iCs/>
                <w:sz w:val="24"/>
                <w:szCs w:val="24"/>
              </w:rPr>
            </w:pPr>
            <w:r w:rsidRPr="002E34EF">
              <w:rPr>
                <w:rFonts w:ascii="Times New Roman" w:hAnsi="Times New Roman"/>
                <w:iCs/>
                <w:sz w:val="24"/>
                <w:szCs w:val="24"/>
              </w:rPr>
              <w:t xml:space="preserve">«Организация предметно-эстетической среды»  </w:t>
            </w:r>
          </w:p>
          <w:p w:rsidR="0035411B" w:rsidRPr="006B555F" w:rsidRDefault="0035411B" w:rsidP="00552568">
            <w:pPr>
              <w:spacing w:after="0" w:line="240" w:lineRule="auto"/>
              <w:jc w:val="both"/>
              <w:rPr>
                <w:rFonts w:ascii="Times New Roman" w:hAnsi="Times New Roman"/>
                <w:iCs/>
                <w:sz w:val="24"/>
                <w:szCs w:val="24"/>
              </w:rPr>
            </w:pPr>
          </w:p>
        </w:tc>
        <w:tc>
          <w:tcPr>
            <w:tcW w:w="3755" w:type="pct"/>
            <w:shd w:val="clear" w:color="auto" w:fill="auto"/>
          </w:tcPr>
          <w:p w:rsidR="0035411B" w:rsidRPr="002E34EF" w:rsidRDefault="0035411B" w:rsidP="00552568">
            <w:pPr>
              <w:spacing w:after="0" w:line="240" w:lineRule="auto"/>
              <w:jc w:val="both"/>
              <w:rPr>
                <w:rFonts w:ascii="Times New Roman" w:hAnsi="Times New Roman"/>
                <w:iCs/>
                <w:sz w:val="24"/>
                <w:szCs w:val="24"/>
              </w:rPr>
            </w:pPr>
            <w:r w:rsidRPr="002E34EF">
              <w:rPr>
                <w:rFonts w:ascii="Times New Roman" w:hAnsi="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35411B" w:rsidRPr="002E34EF" w:rsidRDefault="0035411B" w:rsidP="00552568">
            <w:pPr>
              <w:spacing w:after="0" w:line="240" w:lineRule="auto"/>
              <w:jc w:val="both"/>
              <w:rPr>
                <w:rFonts w:ascii="Times New Roman" w:hAnsi="Times New Roman"/>
                <w:iCs/>
                <w:sz w:val="24"/>
                <w:szCs w:val="24"/>
              </w:rPr>
            </w:pPr>
            <w:r w:rsidRPr="002E34EF">
              <w:rPr>
                <w:rFonts w:ascii="Times New Roman" w:hAnsi="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35411B" w:rsidRPr="006B555F" w:rsidRDefault="0035411B" w:rsidP="00552568">
            <w:pPr>
              <w:spacing w:after="0" w:line="240" w:lineRule="auto"/>
              <w:jc w:val="both"/>
              <w:rPr>
                <w:rFonts w:ascii="Times New Roman" w:hAnsi="Times New Roman"/>
                <w:iCs/>
                <w:sz w:val="24"/>
                <w:szCs w:val="24"/>
              </w:rPr>
            </w:pPr>
            <w:r w:rsidRPr="002E34EF">
              <w:rPr>
                <w:rFonts w:ascii="Times New Roman" w:hAnsi="Times New Roman"/>
                <w:iCs/>
                <w:sz w:val="24"/>
                <w:szCs w:val="24"/>
              </w:rPr>
              <w:t xml:space="preserve">В значительной мере на реализацию данного модуля направлена </w:t>
            </w:r>
            <w:r w:rsidRPr="002E34EF">
              <w:rPr>
                <w:rFonts w:ascii="Times New Roman" w:hAnsi="Times New Roman"/>
                <w:iCs/>
                <w:sz w:val="24"/>
                <w:szCs w:val="24"/>
              </w:rPr>
              <w:lastRenderedPageBreak/>
              <w:t xml:space="preserve">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w:t>
            </w:r>
            <w:proofErr w:type="spellStart"/>
            <w:r w:rsidRPr="002E34EF">
              <w:rPr>
                <w:rFonts w:ascii="Times New Roman" w:hAnsi="Times New Roman"/>
                <w:iCs/>
                <w:sz w:val="24"/>
                <w:szCs w:val="24"/>
              </w:rPr>
              <w:t>социокультурной</w:t>
            </w:r>
            <w:proofErr w:type="spellEnd"/>
            <w:r w:rsidRPr="002E34EF">
              <w:rPr>
                <w:rFonts w:ascii="Times New Roman" w:hAnsi="Times New Roman"/>
                <w:iCs/>
                <w:sz w:val="24"/>
                <w:szCs w:val="24"/>
              </w:rPr>
              <w:t xml:space="preserve"> среды по поводу артефактов технологической культуры, корпоративного стиля, промышленной эстетики.</w:t>
            </w:r>
          </w:p>
        </w:tc>
      </w:tr>
      <w:tr w:rsidR="0035411B" w:rsidRPr="006B555F" w:rsidTr="0035411B">
        <w:tc>
          <w:tcPr>
            <w:tcW w:w="1245" w:type="pct"/>
          </w:tcPr>
          <w:p w:rsidR="0035411B" w:rsidRPr="002E34EF" w:rsidRDefault="0035411B" w:rsidP="00552568">
            <w:pPr>
              <w:spacing w:after="0" w:line="240" w:lineRule="auto"/>
              <w:jc w:val="both"/>
              <w:rPr>
                <w:rFonts w:ascii="Times New Roman" w:hAnsi="Times New Roman"/>
                <w:iCs/>
                <w:sz w:val="24"/>
                <w:szCs w:val="24"/>
              </w:rPr>
            </w:pPr>
            <w:r w:rsidRPr="002E34EF">
              <w:rPr>
                <w:rFonts w:ascii="Times New Roman" w:hAnsi="Times New Roman"/>
                <w:iCs/>
                <w:sz w:val="24"/>
                <w:szCs w:val="24"/>
              </w:rPr>
              <w:lastRenderedPageBreak/>
              <w:t>«Взаимодействие с родителями»</w:t>
            </w:r>
          </w:p>
          <w:p w:rsidR="0035411B" w:rsidRPr="006B555F" w:rsidRDefault="0035411B" w:rsidP="00552568">
            <w:pPr>
              <w:spacing w:after="0" w:line="240" w:lineRule="auto"/>
              <w:jc w:val="both"/>
              <w:rPr>
                <w:rFonts w:ascii="Times New Roman" w:hAnsi="Times New Roman"/>
                <w:iCs/>
                <w:sz w:val="24"/>
                <w:szCs w:val="24"/>
              </w:rPr>
            </w:pPr>
          </w:p>
        </w:tc>
        <w:tc>
          <w:tcPr>
            <w:tcW w:w="3755" w:type="pct"/>
            <w:shd w:val="clear" w:color="auto" w:fill="auto"/>
          </w:tcPr>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t xml:space="preserve">Вовлечение родителей в коллегиальные формы управления воспитанием, организацию </w:t>
            </w:r>
            <w:proofErr w:type="spellStart"/>
            <w:r w:rsidRPr="006B555F">
              <w:rPr>
                <w:rFonts w:ascii="Times New Roman" w:hAnsi="Times New Roman"/>
                <w:iCs/>
                <w:sz w:val="24"/>
                <w:szCs w:val="24"/>
              </w:rPr>
              <w:t>профориентационно</w:t>
            </w:r>
            <w:proofErr w:type="spellEnd"/>
            <w:r w:rsidRPr="006B555F">
              <w:rPr>
                <w:rFonts w:ascii="Times New Roman" w:hAnsi="Times New Roman"/>
                <w:iCs/>
                <w:sz w:val="24"/>
                <w:szCs w:val="24"/>
              </w:rPr>
              <w:t xml:space="preserve"> значимого общения коллектива обучающихся с родителями как носителями трудового опыта и корпоративной культуры. </w:t>
            </w:r>
            <w:proofErr w:type="gramStart"/>
            <w:r w:rsidRPr="006B555F">
              <w:rPr>
                <w:rFonts w:ascii="Times New Roman" w:hAnsi="Times New Roman"/>
                <w:iCs/>
                <w:sz w:val="24"/>
                <w:szCs w:val="24"/>
              </w:rPr>
              <w:t>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roofErr w:type="gramEnd"/>
          </w:p>
        </w:tc>
      </w:tr>
      <w:tr w:rsidR="0035411B" w:rsidRPr="006B555F" w:rsidTr="0035411B">
        <w:tc>
          <w:tcPr>
            <w:tcW w:w="1245" w:type="pct"/>
          </w:tcPr>
          <w:p w:rsidR="0035411B" w:rsidRPr="002E34EF" w:rsidRDefault="0035411B" w:rsidP="00552568">
            <w:pPr>
              <w:spacing w:after="0" w:line="240" w:lineRule="auto"/>
              <w:jc w:val="both"/>
              <w:rPr>
                <w:rFonts w:ascii="Times New Roman" w:hAnsi="Times New Roman"/>
                <w:i/>
                <w:iCs/>
                <w:sz w:val="24"/>
                <w:szCs w:val="24"/>
              </w:rPr>
            </w:pPr>
            <w:r w:rsidRPr="002E34EF">
              <w:rPr>
                <w:rFonts w:ascii="Times New Roman" w:hAnsi="Times New Roman"/>
                <w:iCs/>
                <w:sz w:val="24"/>
                <w:szCs w:val="24"/>
              </w:rPr>
              <w:t xml:space="preserve">«Цифровая среда» </w:t>
            </w:r>
            <w:r w:rsidRPr="002E34EF">
              <w:rPr>
                <w:rFonts w:ascii="Times New Roman" w:hAnsi="Times New Roman"/>
                <w:i/>
                <w:iCs/>
                <w:sz w:val="24"/>
                <w:szCs w:val="24"/>
              </w:rPr>
              <w:t xml:space="preserve"> </w:t>
            </w:r>
          </w:p>
          <w:p w:rsidR="0035411B" w:rsidRPr="006B555F" w:rsidRDefault="0035411B" w:rsidP="00552568">
            <w:pPr>
              <w:spacing w:after="0" w:line="240" w:lineRule="auto"/>
              <w:jc w:val="both"/>
              <w:rPr>
                <w:rFonts w:ascii="Times New Roman" w:hAnsi="Times New Roman"/>
                <w:iCs/>
                <w:sz w:val="24"/>
                <w:szCs w:val="24"/>
              </w:rPr>
            </w:pPr>
          </w:p>
        </w:tc>
        <w:tc>
          <w:tcPr>
            <w:tcW w:w="3755" w:type="pct"/>
            <w:shd w:val="clear" w:color="auto" w:fill="auto"/>
          </w:tcPr>
          <w:p w:rsidR="0035411B" w:rsidRPr="002E34EF" w:rsidRDefault="0035411B" w:rsidP="00552568">
            <w:pPr>
              <w:spacing w:after="0" w:line="240" w:lineRule="auto"/>
              <w:jc w:val="both"/>
              <w:rPr>
                <w:rFonts w:ascii="Times New Roman" w:hAnsi="Times New Roman"/>
                <w:iCs/>
                <w:sz w:val="24"/>
                <w:szCs w:val="24"/>
              </w:rPr>
            </w:pPr>
            <w:r w:rsidRPr="002E34EF">
              <w:rPr>
                <w:rFonts w:ascii="Times New Roman" w:hAnsi="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proofErr w:type="gramStart"/>
            <w:r w:rsidRPr="006B555F">
              <w:rPr>
                <w:rFonts w:ascii="Times New Roman" w:hAnsi="Times New Roman"/>
                <w:iCs/>
                <w:sz w:val="24"/>
                <w:szCs w:val="24"/>
              </w:rPr>
              <w:t>воспитательно</w:t>
            </w:r>
            <w:proofErr w:type="spellEnd"/>
            <w:r w:rsidRPr="006B555F">
              <w:rPr>
                <w:rFonts w:ascii="Times New Roman" w:hAnsi="Times New Roman"/>
                <w:iCs/>
                <w:sz w:val="24"/>
                <w:szCs w:val="24"/>
              </w:rPr>
              <w:t xml:space="preserve"> значимой</w:t>
            </w:r>
            <w:proofErr w:type="gramEnd"/>
            <w:r w:rsidRPr="006B555F">
              <w:rPr>
                <w:rFonts w:ascii="Times New Roman" w:hAnsi="Times New Roman"/>
                <w:iCs/>
                <w:sz w:val="24"/>
                <w:szCs w:val="24"/>
              </w:rPr>
              <w:t xml:space="preserve"> деятельности, использования 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r>
      <w:tr w:rsidR="0035411B" w:rsidRPr="006B555F" w:rsidTr="0035411B">
        <w:tc>
          <w:tcPr>
            <w:tcW w:w="1245" w:type="pct"/>
          </w:tcPr>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sz w:val="24"/>
                <w:szCs w:val="24"/>
              </w:rPr>
              <w:t>«Правовое сознание»</w:t>
            </w:r>
          </w:p>
        </w:tc>
        <w:tc>
          <w:tcPr>
            <w:tcW w:w="3755" w:type="pct"/>
            <w:shd w:val="clear" w:color="auto" w:fill="auto"/>
          </w:tcPr>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sz w:val="24"/>
                <w:szCs w:val="24"/>
              </w:rPr>
              <w:t xml:space="preserve">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w:t>
            </w:r>
            <w:proofErr w:type="gramStart"/>
            <w:r w:rsidRPr="006B555F">
              <w:rPr>
                <w:rFonts w:ascii="Times New Roman" w:hAnsi="Times New Roman"/>
                <w:sz w:val="24"/>
                <w:szCs w:val="24"/>
              </w:rPr>
              <w:t>обучающегося</w:t>
            </w:r>
            <w:proofErr w:type="gramEnd"/>
            <w:r w:rsidRPr="006B555F">
              <w:rPr>
                <w:rFonts w:ascii="Times New Roman" w:hAnsi="Times New Roman"/>
                <w:sz w:val="24"/>
                <w:szCs w:val="24"/>
              </w:rPr>
              <w:t xml:space="preserve">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w:t>
            </w:r>
            <w:r w:rsidRPr="006B555F">
              <w:rPr>
                <w:rFonts w:ascii="Times New Roman" w:hAnsi="Times New Roman"/>
                <w:sz w:val="24"/>
                <w:szCs w:val="24"/>
              </w:rPr>
              <w:lastRenderedPageBreak/>
              <w:t>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w:t>
            </w:r>
            <w:proofErr w:type="gramStart"/>
            <w:r w:rsidRPr="006B555F">
              <w:rPr>
                <w:rFonts w:ascii="Times New Roman" w:hAnsi="Times New Roman"/>
                <w:sz w:val="24"/>
                <w:szCs w:val="24"/>
              </w:rPr>
              <w:t>дств пр</w:t>
            </w:r>
            <w:proofErr w:type="gramEnd"/>
            <w:r w:rsidRPr="006B555F">
              <w:rPr>
                <w:rFonts w:ascii="Times New Roman" w:hAnsi="Times New Roman"/>
                <w:sz w:val="24"/>
                <w:szCs w:val="24"/>
              </w:rPr>
              <w:t>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r>
      <w:tr w:rsidR="0035411B" w:rsidRPr="006B555F" w:rsidTr="0035411B">
        <w:tc>
          <w:tcPr>
            <w:tcW w:w="1245" w:type="pct"/>
          </w:tcPr>
          <w:p w:rsidR="0035411B" w:rsidRPr="002E34E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lastRenderedPageBreak/>
              <w:t>«Молодежные общественные объединения»</w:t>
            </w:r>
          </w:p>
        </w:tc>
        <w:tc>
          <w:tcPr>
            <w:tcW w:w="3755" w:type="pct"/>
            <w:shd w:val="clear" w:color="auto" w:fill="auto"/>
          </w:tcPr>
          <w:p w:rsidR="0035411B" w:rsidRPr="006B555F" w:rsidRDefault="0035411B" w:rsidP="00552568">
            <w:pPr>
              <w:spacing w:after="0" w:line="240" w:lineRule="auto"/>
              <w:jc w:val="both"/>
              <w:rPr>
                <w:rFonts w:ascii="Times New Roman" w:hAnsi="Times New Roman"/>
                <w:iCs/>
                <w:sz w:val="24"/>
                <w:szCs w:val="24"/>
              </w:rPr>
            </w:pPr>
            <w:r w:rsidRPr="006B555F">
              <w:rPr>
                <w:rFonts w:ascii="Times New Roman" w:hAnsi="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6B555F">
              <w:rPr>
                <w:rFonts w:ascii="Times New Roman" w:hAnsi="Times New Roman"/>
                <w:iCs/>
                <w:sz w:val="24"/>
                <w:szCs w:val="24"/>
              </w:rPr>
              <w:t>атомизации</w:t>
            </w:r>
            <w:proofErr w:type="spellEnd"/>
            <w:r w:rsidRPr="006B555F">
              <w:rPr>
                <w:rFonts w:ascii="Times New Roman" w:hAnsi="Times New Roman"/>
                <w:iCs/>
                <w:sz w:val="24"/>
                <w:szCs w:val="24"/>
              </w:rPr>
              <w:t xml:space="preserve"> общества и риска деструктивных воздействий малых групп.</w:t>
            </w:r>
          </w:p>
          <w:p w:rsidR="0035411B" w:rsidRPr="006B555F" w:rsidRDefault="0035411B" w:rsidP="00552568">
            <w:pPr>
              <w:spacing w:after="0" w:line="240" w:lineRule="auto"/>
              <w:ind w:firstLine="709"/>
              <w:jc w:val="both"/>
              <w:rPr>
                <w:rFonts w:ascii="Times New Roman" w:hAnsi="Times New Roman"/>
                <w:iCs/>
                <w:sz w:val="24"/>
                <w:szCs w:val="24"/>
              </w:rPr>
            </w:pPr>
          </w:p>
        </w:tc>
      </w:tr>
    </w:tbl>
    <w:p w:rsidR="00B61798" w:rsidRDefault="00B61798"/>
    <w:sectPr w:rsidR="00B617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5411B"/>
    <w:rsid w:val="0035411B"/>
    <w:rsid w:val="00B61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Pedagog-Dop</dc:creator>
  <cp:keywords/>
  <dc:description/>
  <cp:lastModifiedBy>Pedagog-Dop</cp:lastModifiedBy>
  <cp:revision>2</cp:revision>
  <dcterms:created xsi:type="dcterms:W3CDTF">2021-08-20T10:46:00Z</dcterms:created>
  <dcterms:modified xsi:type="dcterms:W3CDTF">2021-08-20T10:47:00Z</dcterms:modified>
</cp:coreProperties>
</file>